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300" w:before="300" w:line="240" w:lineRule="auto"/>
        <w:rPr>
          <w:rFonts w:ascii="Trebuchet MS" w:cs="Trebuchet MS" w:eastAsia="Trebuchet MS" w:hAnsi="Trebuchet MS"/>
          <w:b w:val="1"/>
          <w:color w:val="134f5c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134f5c"/>
          <w:sz w:val="40"/>
          <w:szCs w:val="40"/>
          <w:rtl w:val="0"/>
        </w:rPr>
        <w:t xml:space="preserve">PAYMENT ADVISORY FOR HL ASSURANCE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5029200</wp:posOffset>
            </wp:positionH>
            <wp:positionV relativeFrom="paragraph">
              <wp:posOffset>238125</wp:posOffset>
            </wp:positionV>
            <wp:extent cx="1169988" cy="31908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9988" cy="319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300" w:before="30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To provide you with more flexibility and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convenience,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we are pleased to inform you that we are opening additional payment channels for premium payment. Appended below is the list of payment channels available for your easy reference: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Verdana" w:cs="Verdana" w:eastAsia="Verdana" w:hAnsi="Verdana"/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6525"/>
        <w:tblGridChange w:id="0">
          <w:tblGrid>
            <w:gridCol w:w="2685"/>
            <w:gridCol w:w="65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111111" w:space="0" w:sz="8" w:val="single"/>
              <w:left w:color="111111" w:space="0" w:sz="8" w:val="single"/>
              <w:bottom w:color="111111" w:space="0" w:sz="8" w:val="single"/>
              <w:right w:color="111111" w:space="0" w:sz="8" w:val="single"/>
            </w:tcBorders>
            <w:shd w:fill="d8d1c7" w:val="clea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BANK TRANSFER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111111" w:space="0" w:sz="8" w:val="single"/>
              <w:left w:color="111111" w:space="0" w:sz="8" w:val="single"/>
              <w:bottom w:color="111111" w:space="0" w:sz="8" w:val="single"/>
              <w:right w:color="111111" w:space="0" w:sz="8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Bank’s  Name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Bank Code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Branch Code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Beneficiary’s Name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Account No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11111" w:space="0" w:sz="8" w:val="single"/>
              <w:left w:color="111111" w:space="0" w:sz="8" w:val="single"/>
              <w:bottom w:color="111111" w:space="0" w:sz="8" w:val="single"/>
              <w:right w:color="111111" w:space="0" w:sz="8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: DBS BANK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: 7171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: 003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: HL ASSURANCE PTE LTD SIF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: 003-923396-5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111111" w:space="0" w:sz="8" w:val="single"/>
              <w:left w:color="111111" w:space="0" w:sz="8" w:val="single"/>
              <w:bottom w:color="111111" w:space="0" w:sz="8" w:val="single"/>
              <w:right w:color="111111" w:space="0" w:sz="8" w:val="single"/>
            </w:tcBorders>
            <w:shd w:fill="d8d1c7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DIGITAL PAYMENT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111111" w:space="0" w:sz="8" w:val="single"/>
              <w:left w:color="111111" w:space="0" w:sz="8" w:val="single"/>
              <w:bottom w:color="111111" w:space="0" w:sz="8" w:val="single"/>
              <w:right w:color="111111" w:space="0" w:sz="8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PAYNOW UEN </w:t>
            </w:r>
          </w:p>
        </w:tc>
        <w:tc>
          <w:tcPr>
            <w:tcBorders>
              <w:top w:color="111111" w:space="0" w:sz="8" w:val="single"/>
              <w:left w:color="111111" w:space="0" w:sz="8" w:val="single"/>
              <w:bottom w:color="111111" w:space="0" w:sz="8" w:val="single"/>
              <w:right w:color="111111" w:space="0" w:sz="8" w:val="single"/>
            </w:tcBorders>
          </w:tcPr>
          <w:p w:rsidR="00000000" w:rsidDel="00000000" w:rsidP="00000000" w:rsidRDefault="00000000" w:rsidRPr="00000000" w14:paraId="00000017">
            <w:pPr>
              <w:shd w:fill="ffffff" w:val="clear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201229558W965</w:t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jc w:val="both"/>
        <w:rPr>
          <w:rFonts w:ascii="Verdana" w:cs="Verdana" w:eastAsia="Verdana" w:hAnsi="Verdana"/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6525"/>
        <w:tblGridChange w:id="0">
          <w:tblGrid>
            <w:gridCol w:w="2685"/>
            <w:gridCol w:w="652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111111" w:space="0" w:sz="8" w:val="single"/>
              <w:left w:color="111111" w:space="0" w:sz="8" w:val="single"/>
              <w:bottom w:color="111111" w:space="0" w:sz="8" w:val="single"/>
              <w:right w:color="111111" w:space="0" w:sz="8" w:val="single"/>
            </w:tcBorders>
            <w:shd w:fill="d8d1c7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AMOUNT PAYABLE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11111" w:space="0" w:sz="8" w:val="single"/>
              <w:left w:color="111111" w:space="0" w:sz="8" w:val="single"/>
              <w:bottom w:color="111111" w:space="0" w:sz="8" w:val="single"/>
              <w:right w:color="111111" w:space="0" w:sz="8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Amount  </w:t>
            </w:r>
          </w:p>
        </w:tc>
        <w:tc>
          <w:tcPr>
            <w:tcBorders>
              <w:top w:color="111111" w:space="0" w:sz="8" w:val="single"/>
              <w:left w:color="111111" w:space="0" w:sz="8" w:val="single"/>
              <w:bottom w:color="111111" w:space="0" w:sz="8" w:val="single"/>
              <w:right w:color="111111" w:space="0" w:sz="8" w:val="single"/>
            </w:tcBorders>
          </w:tcPr>
          <w:p w:rsidR="00000000" w:rsidDel="00000000" w:rsidP="00000000" w:rsidRDefault="00000000" w:rsidRPr="00000000" w14:paraId="0000001C">
            <w:pPr>
              <w:shd w:fill="ffffff" w:val="clear"/>
              <w:rPr>
                <w:rFonts w:ascii="Comfortaa" w:cs="Comfortaa" w:eastAsia="Comfortaa" w:hAnsi="Comfortaa"/>
                <w:highlight w:val="white"/>
              </w:rPr>
            </w:pPr>
            <w:r w:rsidDel="00000000" w:rsidR="00000000" w:rsidRPr="00000000">
              <w:rPr>
                <w:rFonts w:ascii="Comfortaa" w:cs="Comfortaa" w:eastAsia="Comfortaa" w:hAnsi="Comfortaa"/>
                <w:highlight w:val="white"/>
                <w:rtl w:val="0"/>
              </w:rPr>
              <w:t xml:space="preserve">$ 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ind w:left="720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after="240" w:before="240" w:line="276" w:lineRule="auto"/>
        <w:ind w:left="720" w:firstLine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Verdana"/>
  <w:font w:name="Arial Black">
    <w:embedRegular w:fontKey="{00000000-0000-0000-0000-000000000000}" r:id="rId1" w:subsetted="0"/>
  </w:font>
  <w:font w:name="Comfortaa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hd w:fill="ffffff" w:val="clear"/>
      <w:spacing w:after="240" w:before="240" w:lineRule="auto"/>
      <w:ind w:left="0" w:firstLine="0"/>
      <w:jc w:val="both"/>
      <w:rPr>
        <w:rFonts w:ascii="Arial Black" w:cs="Arial Black" w:eastAsia="Arial Black" w:hAnsi="Arial Black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-342899</wp:posOffset>
          </wp:positionV>
          <wp:extent cx="7777163" cy="1715551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7163" cy="17155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Comfortaa-regular.ttf"/><Relationship Id="rId3" Type="http://schemas.openxmlformats.org/officeDocument/2006/relationships/font" Target="fonts/Comforta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